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72D6D" w14:textId="5DA78586" w:rsidR="0095622F" w:rsidRDefault="00EE02A1" w:rsidP="005865A0">
      <w:pPr>
        <w:pStyle w:val="Heading"/>
        <w:rPr>
          <w:rFonts w:ascii="Georgia" w:hAnsi="Georgia"/>
          <w:sz w:val="30"/>
          <w:szCs w:val="30"/>
          <w:lang w:val="en-US"/>
        </w:rPr>
      </w:pPr>
      <w:r w:rsidRPr="005865A0">
        <w:rPr>
          <w:rFonts w:ascii="Georgia" w:hAnsi="Georgia"/>
          <w:sz w:val="30"/>
          <w:szCs w:val="30"/>
          <w:lang w:val="en-US"/>
        </w:rPr>
        <w:t xml:space="preserve">Lasvit slaví 10 let svítidel </w:t>
      </w:r>
      <w:r w:rsidR="005865A0">
        <w:rPr>
          <w:rFonts w:ascii="Georgia" w:hAnsi="Georgia"/>
          <w:sz w:val="30"/>
          <w:szCs w:val="30"/>
          <w:lang w:val="en-US"/>
        </w:rPr>
        <w:t>N</w:t>
      </w:r>
      <w:r w:rsidRPr="005865A0">
        <w:rPr>
          <w:rFonts w:ascii="Georgia" w:hAnsi="Georgia"/>
          <w:sz w:val="30"/>
          <w:szCs w:val="30"/>
          <w:lang w:val="en-US"/>
        </w:rPr>
        <w:t xml:space="preserve">everending </w:t>
      </w:r>
      <w:r w:rsidR="005865A0">
        <w:rPr>
          <w:rFonts w:ascii="Georgia" w:hAnsi="Georgia"/>
          <w:sz w:val="30"/>
          <w:szCs w:val="30"/>
          <w:lang w:val="en-US"/>
        </w:rPr>
        <w:t>G</w:t>
      </w:r>
      <w:r w:rsidRPr="005865A0">
        <w:rPr>
          <w:rFonts w:ascii="Georgia" w:hAnsi="Georgia"/>
          <w:sz w:val="30"/>
          <w:szCs w:val="30"/>
          <w:lang w:val="en-US"/>
        </w:rPr>
        <w:t xml:space="preserve">lory a představuje limitovanou zlatou edici </w:t>
      </w:r>
    </w:p>
    <w:p w14:paraId="391B8536" w14:textId="77777777" w:rsidR="005865A0" w:rsidRPr="005865A0" w:rsidRDefault="005865A0" w:rsidP="005865A0">
      <w:pPr>
        <w:pStyle w:val="Body"/>
        <w:rPr>
          <w:rFonts w:hint="eastAsia"/>
          <w:lang w:val="en-US"/>
        </w:rPr>
      </w:pPr>
    </w:p>
    <w:p w14:paraId="346A42B6" w14:textId="4E201514" w:rsidR="00EE02A1" w:rsidRDefault="00EE02A1" w:rsidP="009073F7">
      <w:pPr>
        <w:pStyle w:val="Body"/>
        <w:spacing w:line="288" w:lineRule="auto"/>
        <w:jc w:val="both"/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EE02A1">
        <w:rPr>
          <w:rFonts w:ascii="Georgia" w:hAnsi="Georgia"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Praha, 1</w:t>
      </w:r>
      <w:r w:rsidR="005865A0">
        <w:rPr>
          <w:rFonts w:ascii="Georgia" w:hAnsi="Georgia"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9</w:t>
      </w:r>
      <w:r w:rsidRPr="00EE02A1">
        <w:rPr>
          <w:rFonts w:ascii="Georgia" w:hAnsi="Georgia"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.3.2024 –</w:t>
      </w:r>
      <w:r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Lasvit,</w:t>
      </w:r>
      <w:r w:rsidR="004C05A7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4C05A7" w:rsidRPr="00710AA4">
        <w:rPr>
          <w:rFonts w:ascii="Georgia" w:hAnsi="Georgia"/>
          <w:b/>
          <w:bCs/>
        </w:rPr>
        <w:t>česká designérská a sklářská společnost</w:t>
      </w:r>
      <w:r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, představuje limitovanou edici svého </w:t>
      </w:r>
      <w:r w:rsidR="009073F7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bestselleru,</w:t>
      </w:r>
      <w:r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svítidla Neverending Glory od designérů </w:t>
      </w:r>
      <w:r w:rsidRPr="00EE02A1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Jan</w:t>
      </w:r>
      <w:r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a</w:t>
      </w:r>
      <w:r w:rsidRPr="00EE02A1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Plecháč</w:t>
      </w:r>
      <w:r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e</w:t>
      </w:r>
      <w:r w:rsidRPr="00EE02A1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a Henry</w:t>
      </w:r>
      <w:r w:rsidR="009073F7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ho</w:t>
      </w:r>
      <w:r w:rsidRPr="00EE02A1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Wielgus</w:t>
      </w:r>
      <w:r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e. </w:t>
      </w:r>
      <w:r w:rsidRPr="00EE02A1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Design </w:t>
      </w:r>
      <w:r w:rsidRPr="00EE02A1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kopírující obrys lustrů z pěti světoznámých divadel a koncertních sálů </w:t>
      </w:r>
      <w:r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slaví deset let a pro tuto příležitost designéři </w:t>
      </w:r>
      <w:r w:rsidRPr="00EE02A1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připravili novou limitovanou edici </w:t>
      </w:r>
      <w:r w:rsidR="009073F7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svítidla La Scala</w:t>
      </w:r>
      <w:r w:rsidRPr="00EE02A1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v tónech zlaté</w:t>
      </w:r>
      <w:r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. </w:t>
      </w:r>
      <w:r w:rsidR="009073F7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E</w:t>
      </w:r>
      <w:r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dice má 100 kus</w:t>
      </w:r>
      <w:r w:rsidR="009073F7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ů</w:t>
      </w:r>
      <w:r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a poprvé bude veřejnosti představena </w:t>
      </w:r>
      <w:r w:rsidRPr="00EE02A1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na prestižním </w:t>
      </w:r>
      <w:r w:rsidR="009073F7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milánském Design Weeku</w:t>
      </w:r>
      <w:r w:rsidRPr="00EE02A1"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t>.</w:t>
      </w:r>
    </w:p>
    <w:p w14:paraId="18A68903" w14:textId="77777777" w:rsidR="00F74CC5" w:rsidRDefault="00F74CC5" w:rsidP="00F74CC5">
      <w:pPr>
        <w:pStyle w:val="Body"/>
        <w:spacing w:line="288" w:lineRule="auto"/>
        <w:jc w:val="both"/>
        <w:rPr>
          <w:rFonts w:ascii="Georgia" w:hAnsi="Georgia"/>
          <w:u w:color="000000"/>
        </w:rPr>
      </w:pPr>
    </w:p>
    <w:p w14:paraId="4D6C4CF7" w14:textId="37AE1112" w:rsidR="009073F7" w:rsidRPr="009073F7" w:rsidRDefault="009073F7" w:rsidP="009073F7">
      <w:pPr>
        <w:pStyle w:val="Body"/>
        <w:spacing w:after="120" w:line="288" w:lineRule="auto"/>
        <w:jc w:val="both"/>
        <w:rPr>
          <w:rFonts w:ascii="Georgia" w:hAnsi="Georgia"/>
          <w:u w:color="000000"/>
        </w:rPr>
      </w:pPr>
      <w:r w:rsidRPr="009073F7">
        <w:rPr>
          <w:rFonts w:ascii="Georgia" w:hAnsi="Georgia"/>
          <w:u w:color="000000"/>
        </w:rPr>
        <w:t xml:space="preserve">V Miláně Lasvit </w:t>
      </w:r>
      <w:r w:rsidR="00F74CC5">
        <w:rPr>
          <w:rFonts w:ascii="Georgia" w:hAnsi="Georgia"/>
          <w:u w:color="000000"/>
        </w:rPr>
        <w:t>uvede</w:t>
      </w:r>
      <w:r w:rsidRPr="009073F7">
        <w:rPr>
          <w:rFonts w:ascii="Georgia" w:hAnsi="Georgia"/>
          <w:u w:color="000000"/>
        </w:rPr>
        <w:t xml:space="preserve"> svou výstavu </w:t>
      </w:r>
      <w:r w:rsidRPr="009073F7">
        <w:rPr>
          <w:rFonts w:ascii="Georgia" w:hAnsi="Georgia"/>
          <w:b/>
          <w:bCs/>
          <w:u w:color="000000"/>
        </w:rPr>
        <w:t>Re/Creation</w:t>
      </w:r>
      <w:r w:rsidRPr="009073F7">
        <w:rPr>
          <w:rFonts w:ascii="Georgia" w:hAnsi="Georgia"/>
          <w:u w:color="000000"/>
        </w:rPr>
        <w:t xml:space="preserve"> v lokalitě </w:t>
      </w:r>
      <w:r w:rsidRPr="009073F7">
        <w:rPr>
          <w:rFonts w:ascii="Georgia" w:hAnsi="Georgia"/>
          <w:b/>
          <w:bCs/>
          <w:u w:color="000000"/>
        </w:rPr>
        <w:t>Palazzo Isimbardi</w:t>
      </w:r>
      <w:r w:rsidR="003319C4">
        <w:rPr>
          <w:rFonts w:ascii="Georgia" w:hAnsi="Georgia"/>
          <w:b/>
          <w:bCs/>
          <w:u w:color="000000"/>
        </w:rPr>
        <w:t xml:space="preserve"> </w:t>
      </w:r>
      <w:r w:rsidR="003319C4">
        <w:rPr>
          <w:rFonts w:ascii="Georgia" w:hAnsi="Georgia"/>
          <w:u w:color="000000"/>
        </w:rPr>
        <w:t>v samotném srdci města</w:t>
      </w:r>
      <w:r w:rsidRPr="009073F7">
        <w:rPr>
          <w:rFonts w:ascii="Georgia" w:hAnsi="Georgia"/>
          <w:u w:color="000000"/>
        </w:rPr>
        <w:t xml:space="preserve">. V pondělí 15.dubna proběhne </w:t>
      </w:r>
      <w:r w:rsidRPr="009073F7">
        <w:rPr>
          <w:rFonts w:ascii="Georgia" w:hAnsi="Georgia"/>
          <w:b/>
          <w:bCs/>
          <w:u w:color="000000"/>
        </w:rPr>
        <w:t>Press Preview</w:t>
      </w:r>
      <w:r w:rsidRPr="009073F7">
        <w:rPr>
          <w:rFonts w:ascii="Georgia" w:hAnsi="Georgia"/>
          <w:u w:color="000000"/>
        </w:rPr>
        <w:t xml:space="preserve"> od 10 do 20 hodin (prosíme o případné potvrzení účasti). Veřejnosti se výstava otevírá 16.dubna a bude k vidění do 21. dubna.</w:t>
      </w:r>
    </w:p>
    <w:p w14:paraId="6D3CDE58" w14:textId="77777777" w:rsidR="009073F7" w:rsidRDefault="009073F7" w:rsidP="003319C4">
      <w:pPr>
        <w:pStyle w:val="Body"/>
        <w:jc w:val="both"/>
        <w:rPr>
          <w:rFonts w:ascii="Georgia" w:hAnsi="Georgia"/>
          <w:b/>
          <w:bCs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18F72D71" w14:textId="5BBD8B00" w:rsidR="0095622F" w:rsidRPr="00EE02A1" w:rsidRDefault="004C05A7" w:rsidP="003319C4">
      <w:pPr>
        <w:pStyle w:val="Body"/>
        <w:spacing w:after="120"/>
        <w:jc w:val="both"/>
        <w:rPr>
          <w:rFonts w:ascii="Georgia" w:eastAsia="Georgia" w:hAnsi="Georgia" w:cs="Georgia"/>
        </w:rPr>
      </w:pPr>
      <w:r w:rsidRPr="00EE02A1">
        <w:rPr>
          <w:rFonts w:ascii="Georgia" w:hAnsi="Georgia"/>
          <w:b/>
          <w:bCs/>
          <w:noProof/>
          <w:u w:color="000000"/>
          <w:lang w:eastAsia="en-US"/>
          <w14:textOutline w14:w="0" w14:cap="rnd" w14:cmpd="sng" w14:algn="ctr">
            <w14:noFill/>
            <w14:prstDash w14:val="solid"/>
            <w14:bevel/>
          </w14:textOutline>
        </w:rPr>
        <w:drawing>
          <wp:anchor distT="152400" distB="152400" distL="152400" distR="152400" simplePos="0" relativeHeight="251659264" behindDoc="0" locked="0" layoutInCell="1" allowOverlap="1" wp14:anchorId="18F72D7C" wp14:editId="34BA6F93">
            <wp:simplePos x="0" y="0"/>
            <wp:positionH relativeFrom="margin">
              <wp:posOffset>3845154</wp:posOffset>
            </wp:positionH>
            <wp:positionV relativeFrom="line">
              <wp:posOffset>160384</wp:posOffset>
            </wp:positionV>
            <wp:extent cx="2092096" cy="327460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Lasvit_Neverending_Glory_Gold (1)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asvit_Neverending_Glory_Gold (1).tif" descr="Lasvit_Neverending_Glory_Gold (1).tif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2096" cy="32746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3319C4">
        <w:rPr>
          <w:rFonts w:ascii="Georgia" w:hAnsi="Georgia"/>
          <w:i/>
          <w:iCs/>
        </w:rPr>
        <w:t>„</w:t>
      </w:r>
      <w:r w:rsidRPr="00EE02A1">
        <w:rPr>
          <w:rFonts w:ascii="Georgia" w:hAnsi="Georgia"/>
          <w:i/>
          <w:iCs/>
        </w:rPr>
        <w:t>Kde jinde než v Miláně</w:t>
      </w:r>
      <w:r w:rsidRPr="00EE02A1">
        <w:rPr>
          <w:rFonts w:ascii="Georgia" w:hAnsi="Georgia"/>
          <w:i/>
          <w:iCs/>
          <w:lang w:eastAsia="zh-TW"/>
        </w:rPr>
        <w:t xml:space="preserve">? A </w:t>
      </w:r>
      <w:r w:rsidRPr="00EE02A1">
        <w:rPr>
          <w:rFonts w:ascii="Georgia" w:hAnsi="Georgia"/>
          <w:i/>
          <w:iCs/>
        </w:rPr>
        <w:t xml:space="preserve">čím jiným než svítidlem inspirovaným právě tamější operou? Svítidlo La Scala v nové zlaté edici není jen oslavou kulatého výročí kolekce Neverending Glory, ale především oslavou </w:t>
      </w:r>
      <w:r w:rsidR="009073F7">
        <w:rPr>
          <w:rFonts w:ascii="Georgia" w:hAnsi="Georgia"/>
          <w:i/>
          <w:iCs/>
        </w:rPr>
        <w:t>nadčasové</w:t>
      </w:r>
      <w:r w:rsidRPr="00EE02A1">
        <w:rPr>
          <w:rFonts w:ascii="Georgia" w:hAnsi="Georgia"/>
          <w:i/>
          <w:iCs/>
        </w:rPr>
        <w:t xml:space="preserve"> krásy. Krásy, která září tradičním zlatým, avšak jedinečným světlem. Vnímám</w:t>
      </w:r>
      <w:r w:rsidR="009073F7">
        <w:rPr>
          <w:rFonts w:ascii="Georgia" w:hAnsi="Georgia"/>
          <w:i/>
          <w:iCs/>
        </w:rPr>
        <w:t>e</w:t>
      </w:r>
      <w:r w:rsidRPr="00EE02A1">
        <w:rPr>
          <w:rFonts w:ascii="Georgia" w:hAnsi="Georgia"/>
          <w:i/>
          <w:iCs/>
        </w:rPr>
        <w:t xml:space="preserve"> ho jako šperk interiéru,</w:t>
      </w:r>
      <w:r w:rsidR="003319C4">
        <w:rPr>
          <w:rFonts w:ascii="Georgia" w:hAnsi="Georgia"/>
          <w:i/>
          <w:iCs/>
        </w:rPr>
        <w:t xml:space="preserve">“ </w:t>
      </w:r>
      <w:r w:rsidRPr="00EE02A1">
        <w:rPr>
          <w:rFonts w:ascii="Georgia" w:hAnsi="Georgia"/>
        </w:rPr>
        <w:t xml:space="preserve">shodují se Jan Plecháč a </w:t>
      </w:r>
      <w:r w:rsidRPr="00EE02A1">
        <w:rPr>
          <w:rFonts w:ascii="Georgia" w:hAnsi="Georgia"/>
          <w:u w:color="000000"/>
        </w:rPr>
        <w:t>Henry Wielgus</w:t>
      </w:r>
      <w:r w:rsidRPr="00EE02A1">
        <w:rPr>
          <w:rFonts w:ascii="Georgia" w:hAnsi="Georgia"/>
        </w:rPr>
        <w:t xml:space="preserve">, designéři kolekce </w:t>
      </w:r>
      <w:r w:rsidRPr="00EE02A1">
        <w:rPr>
          <w:rFonts w:ascii="Georgia" w:hAnsi="Georgia"/>
          <w:i/>
          <w:iCs/>
        </w:rPr>
        <w:t>Neverending Glory.</w:t>
      </w:r>
    </w:p>
    <w:p w14:paraId="18F72D72" w14:textId="77777777" w:rsidR="0095622F" w:rsidRPr="00EE02A1" w:rsidRDefault="0095622F" w:rsidP="009073F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jc w:val="both"/>
        <w:rPr>
          <w:rFonts w:ascii="Georgia" w:eastAsia="Georgia" w:hAnsi="Georgia" w:cs="Georgia"/>
          <w:sz w:val="22"/>
          <w:szCs w:val="22"/>
        </w:rPr>
      </w:pPr>
    </w:p>
    <w:p w14:paraId="18F72D76" w14:textId="51FCFA5F" w:rsidR="0095622F" w:rsidRDefault="009073F7" w:rsidP="009073F7">
      <w:pPr>
        <w:pStyle w:val="Default"/>
        <w:spacing w:before="0" w:after="120"/>
        <w:jc w:val="both"/>
        <w:rPr>
          <w:rFonts w:ascii="Georgia" w:hAnsi="Georgia"/>
          <w:sz w:val="22"/>
          <w:szCs w:val="22"/>
          <w:u w:color="000000"/>
        </w:rPr>
      </w:pPr>
      <w:r>
        <w:rPr>
          <w:rFonts w:ascii="Georgia" w:hAnsi="Georgia"/>
          <w:sz w:val="22"/>
          <w:szCs w:val="22"/>
          <w:u w:color="000000"/>
        </w:rPr>
        <w:t xml:space="preserve">Kolekce Neverending Glory se během deseti let stala jedním z nejpopulárnějších produktů a díky její univerzálnosti ji </w:t>
      </w:r>
      <w:r w:rsidR="004C05A7" w:rsidRPr="00EE02A1">
        <w:rPr>
          <w:rFonts w:ascii="Georgia" w:hAnsi="Georgia"/>
          <w:sz w:val="22"/>
          <w:szCs w:val="22"/>
          <w:u w:color="000000"/>
        </w:rPr>
        <w:t xml:space="preserve">obdivují zákazníci od Japonska po USA. Už jen samotná výroba každého jednotlivého kusu svítidla je výzvou. Nejlepší skláři v oboru posouvají při jejich výrobě hranice toho, co je možné vyrobit holýma rukama. Ať už co do velikosti jednoho vyfouknutého kusu skla, tak do preciznosti a uměleckého zpracování výsledného lustru. Siluety inspirované lustry z divadel La Scala, Palais Garnier, Stavovského divadla, Metropolitní opery a divadlo Bolšoj, vyrábí </w:t>
      </w:r>
      <w:r w:rsidR="00EE02A1">
        <w:rPr>
          <w:rFonts w:ascii="Georgia" w:hAnsi="Georgia"/>
          <w:sz w:val="22"/>
          <w:szCs w:val="22"/>
          <w:u w:color="000000"/>
        </w:rPr>
        <w:t>Lasvit</w:t>
      </w:r>
      <w:r w:rsidR="004C05A7" w:rsidRPr="00EE02A1">
        <w:rPr>
          <w:rFonts w:ascii="Georgia" w:hAnsi="Georgia"/>
          <w:sz w:val="22"/>
          <w:szCs w:val="22"/>
          <w:u w:color="000000"/>
        </w:rPr>
        <w:t xml:space="preserve"> ve třech velikostech a čtyřech odstínech. Nyní je svítidlo </w:t>
      </w:r>
      <w:r w:rsidR="004C05A7" w:rsidRPr="00EE02A1">
        <w:rPr>
          <w:rFonts w:ascii="Georgia" w:hAnsi="Georgia"/>
          <w:i/>
          <w:iCs/>
          <w:sz w:val="22"/>
          <w:szCs w:val="22"/>
          <w:u w:color="000000"/>
        </w:rPr>
        <w:t xml:space="preserve">La Scala </w:t>
      </w:r>
      <w:r w:rsidR="004C05A7" w:rsidRPr="00EE02A1">
        <w:rPr>
          <w:rFonts w:ascii="Georgia" w:hAnsi="Georgia"/>
          <w:sz w:val="22"/>
          <w:szCs w:val="22"/>
          <w:u w:color="000000"/>
        </w:rPr>
        <w:t>dostupné i v limitované zlaté barvě. V barvě, která svými odlesky rozzáří nejeden interiér.</w:t>
      </w:r>
    </w:p>
    <w:p w14:paraId="18F72D77" w14:textId="77777777" w:rsidR="0095622F" w:rsidRPr="001F44F5" w:rsidRDefault="0095622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Georgia" w:eastAsia="Georgia" w:hAnsi="Georgia" w:cs="Georgia"/>
        </w:rPr>
      </w:pPr>
    </w:p>
    <w:p w14:paraId="6F48A1EF" w14:textId="0839A2D6" w:rsidR="009073F7" w:rsidRPr="001F44F5" w:rsidRDefault="009073F7" w:rsidP="009073F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Georgia"/>
          <w:b/>
          <w:bCs/>
          <w:sz w:val="22"/>
          <w:szCs w:val="22"/>
        </w:rPr>
      </w:pPr>
      <w:r w:rsidRPr="001F44F5">
        <w:rPr>
          <w:rFonts w:ascii="Georgia" w:eastAsia="Georgia" w:hAnsi="Georgia" w:cs="Georgia"/>
          <w:b/>
          <w:bCs/>
          <w:sz w:val="22"/>
          <w:szCs w:val="22"/>
        </w:rPr>
        <w:t xml:space="preserve">Re/Creation v Palazzo Isimbardi </w:t>
      </w:r>
    </w:p>
    <w:p w14:paraId="204FF381" w14:textId="1BB0F8E1" w:rsidR="009073F7" w:rsidRPr="001F44F5" w:rsidRDefault="009073F7" w:rsidP="009073F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Georgia"/>
          <w:sz w:val="22"/>
          <w:szCs w:val="22"/>
        </w:rPr>
      </w:pPr>
      <w:r w:rsidRPr="001F44F5">
        <w:rPr>
          <w:rFonts w:ascii="Georgia" w:eastAsia="Georgia" w:hAnsi="Georgia" w:cs="Georgia"/>
          <w:sz w:val="22"/>
          <w:szCs w:val="22"/>
        </w:rPr>
        <w:t>Adresa: Corso Monforte, 35, 20122 Milano</w:t>
      </w:r>
    </w:p>
    <w:p w14:paraId="6E077580" w14:textId="77777777" w:rsidR="009073F7" w:rsidRPr="001F44F5" w:rsidRDefault="009073F7" w:rsidP="009073F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Georgia"/>
          <w:sz w:val="22"/>
          <w:szCs w:val="22"/>
        </w:rPr>
      </w:pPr>
      <w:r w:rsidRPr="001F44F5">
        <w:rPr>
          <w:rFonts w:ascii="Georgia" w:eastAsia="Georgia" w:hAnsi="Georgia" w:cs="Georgia"/>
          <w:sz w:val="22"/>
          <w:szCs w:val="22"/>
        </w:rPr>
        <w:t>Otevírací doba: úterý 16. dubna - sobota 20. dubna, 10-19 hodin, neděle 21. dubna, 10.00-15.00 hod.</w:t>
      </w:r>
    </w:p>
    <w:p w14:paraId="2F33A92F" w14:textId="77777777" w:rsidR="009073F7" w:rsidRPr="001F44F5" w:rsidRDefault="009073F7" w:rsidP="009073F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Georgia"/>
          <w:sz w:val="22"/>
          <w:szCs w:val="22"/>
        </w:rPr>
      </w:pPr>
    </w:p>
    <w:p w14:paraId="6BEE4950" w14:textId="77777777" w:rsidR="009073F7" w:rsidRPr="001F44F5" w:rsidRDefault="009073F7" w:rsidP="009073F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Georgia"/>
          <w:b/>
          <w:bCs/>
          <w:sz w:val="22"/>
          <w:szCs w:val="22"/>
          <w:u w:val="single"/>
        </w:rPr>
      </w:pPr>
      <w:r w:rsidRPr="001F44F5">
        <w:rPr>
          <w:rFonts w:ascii="Georgia" w:eastAsia="Georgia" w:hAnsi="Georgia" w:cs="Georgia"/>
          <w:b/>
          <w:bCs/>
          <w:sz w:val="22"/>
          <w:szCs w:val="22"/>
          <w:u w:val="single"/>
        </w:rPr>
        <w:t>www.lasvit.com</w:t>
      </w:r>
    </w:p>
    <w:p w14:paraId="47DD6851" w14:textId="77777777" w:rsidR="009073F7" w:rsidRDefault="009073F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Georgia" w:eastAsia="Georgia" w:hAnsi="Georgia" w:cs="Georgia"/>
          <w:sz w:val="26"/>
          <w:szCs w:val="26"/>
        </w:rPr>
      </w:pPr>
    </w:p>
    <w:p w14:paraId="21289E47" w14:textId="77777777" w:rsidR="00EE02A1" w:rsidRPr="00EE02A1" w:rsidRDefault="00EE02A1" w:rsidP="00EE02A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Times New Roman"/>
          <w:b/>
          <w:bCs/>
          <w:sz w:val="18"/>
          <w:szCs w:val="18"/>
        </w:rPr>
      </w:pPr>
      <w:r w:rsidRPr="00EE02A1">
        <w:rPr>
          <w:rFonts w:ascii="Georgia" w:eastAsia="Georgia" w:hAnsi="Georgia" w:cs="Times New Roman"/>
          <w:b/>
          <w:bCs/>
          <w:sz w:val="18"/>
          <w:szCs w:val="18"/>
        </w:rPr>
        <w:t>O LASVITU</w:t>
      </w:r>
    </w:p>
    <w:p w14:paraId="2E4CCA15" w14:textId="77777777" w:rsidR="00EE02A1" w:rsidRPr="00EE02A1" w:rsidRDefault="00EE02A1" w:rsidP="00EE02A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Times New Roman"/>
          <w:sz w:val="18"/>
          <w:szCs w:val="18"/>
        </w:rPr>
      </w:pPr>
    </w:p>
    <w:p w14:paraId="52F15B9F" w14:textId="77777777" w:rsidR="00EE02A1" w:rsidRPr="00EE02A1" w:rsidRDefault="00EE02A1" w:rsidP="00EE02A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Times New Roman"/>
          <w:sz w:val="18"/>
          <w:szCs w:val="18"/>
        </w:rPr>
      </w:pPr>
      <w:r w:rsidRPr="00EE02A1">
        <w:rPr>
          <w:rFonts w:ascii="Georgia" w:eastAsia="Georgia" w:hAnsi="Georgia" w:cs="Times New Roman"/>
          <w:sz w:val="18"/>
          <w:szCs w:val="18"/>
        </w:rPr>
        <w:t>Lasvit je globálním lídrem v</w:t>
      </w:r>
      <w:r w:rsidRPr="00EE02A1">
        <w:rPr>
          <w:rFonts w:ascii="Times New Roman" w:eastAsia="Georgia" w:hAnsi="Times New Roman" w:cs="Times New Roman"/>
          <w:sz w:val="18"/>
          <w:szCs w:val="18"/>
        </w:rPr>
        <w:t> </w:t>
      </w:r>
      <w:r w:rsidRPr="00EE02A1">
        <w:rPr>
          <w:rFonts w:ascii="Georgia" w:eastAsia="Georgia" w:hAnsi="Georgia" w:cs="Times New Roman"/>
          <w:sz w:val="18"/>
          <w:szCs w:val="18"/>
        </w:rPr>
        <w:t>oblasti vytv</w:t>
      </w:r>
      <w:r w:rsidRPr="00EE02A1">
        <w:rPr>
          <w:rFonts w:ascii="Georgia" w:eastAsia="Georgia" w:hAnsi="Georgia" w:cs="Georgia"/>
          <w:sz w:val="18"/>
          <w:szCs w:val="18"/>
        </w:rPr>
        <w:t>ář</w:t>
      </w:r>
      <w:r w:rsidRPr="00EE02A1">
        <w:rPr>
          <w:rFonts w:ascii="Georgia" w:eastAsia="Georgia" w:hAnsi="Georgia" w:cs="Times New Roman"/>
          <w:sz w:val="18"/>
          <w:szCs w:val="18"/>
        </w:rPr>
        <w:t>en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odv</w:t>
      </w:r>
      <w:r w:rsidRPr="00EE02A1">
        <w:rPr>
          <w:rFonts w:ascii="Georgia" w:eastAsia="Georgia" w:hAnsi="Georgia" w:cs="Georgia"/>
          <w:sz w:val="18"/>
          <w:szCs w:val="18"/>
        </w:rPr>
        <w:t>áž</w:t>
      </w:r>
      <w:r w:rsidRPr="00EE02A1">
        <w:rPr>
          <w:rFonts w:ascii="Georgia" w:eastAsia="Georgia" w:hAnsi="Georgia" w:cs="Times New Roman"/>
          <w:sz w:val="18"/>
          <w:szCs w:val="18"/>
        </w:rPr>
        <w:t>n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ch prostorov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ch a sv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teln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ch z</w:t>
      </w:r>
      <w:r w:rsidRPr="00EE02A1">
        <w:rPr>
          <w:rFonts w:ascii="Georgia" w:eastAsia="Georgia" w:hAnsi="Georgia" w:cs="Georgia"/>
          <w:sz w:val="18"/>
          <w:szCs w:val="18"/>
        </w:rPr>
        <w:t>áž</w:t>
      </w:r>
      <w:r w:rsidRPr="00EE02A1">
        <w:rPr>
          <w:rFonts w:ascii="Georgia" w:eastAsia="Georgia" w:hAnsi="Georgia" w:cs="Times New Roman"/>
          <w:sz w:val="18"/>
          <w:szCs w:val="18"/>
        </w:rPr>
        <w:t>itk</w:t>
      </w:r>
      <w:r w:rsidRPr="00EE02A1">
        <w:rPr>
          <w:rFonts w:ascii="Georgia" w:eastAsia="Georgia" w:hAnsi="Georgia" w:cs="Georgia"/>
          <w:sz w:val="18"/>
          <w:szCs w:val="18"/>
        </w:rPr>
        <w:t>ů</w:t>
      </w:r>
      <w:r w:rsidRPr="00EE02A1">
        <w:rPr>
          <w:rFonts w:ascii="Georgia" w:eastAsia="Georgia" w:hAnsi="Georgia" w:cs="Times New Roman"/>
          <w:sz w:val="18"/>
          <w:szCs w:val="18"/>
        </w:rPr>
        <w:t>, kter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jsou navr</w:t>
      </w:r>
      <w:r w:rsidRPr="00EE02A1">
        <w:rPr>
          <w:rFonts w:ascii="Georgia" w:eastAsia="Georgia" w:hAnsi="Georgia" w:cs="Georgia"/>
          <w:sz w:val="18"/>
          <w:szCs w:val="18"/>
        </w:rPr>
        <w:t>ž</w:t>
      </w:r>
      <w:r w:rsidRPr="00EE02A1">
        <w:rPr>
          <w:rFonts w:ascii="Georgia" w:eastAsia="Georgia" w:hAnsi="Georgia" w:cs="Times New Roman"/>
          <w:sz w:val="18"/>
          <w:szCs w:val="18"/>
        </w:rPr>
        <w:t>eny tak, aby povznesly pocity a estetiku v</w:t>
      </w:r>
      <w:r w:rsidRPr="00EE02A1">
        <w:rPr>
          <w:rFonts w:ascii="Georgia" w:eastAsia="Georgia" w:hAnsi="Georgia" w:cs="Georgia"/>
          <w:sz w:val="18"/>
          <w:szCs w:val="18"/>
        </w:rPr>
        <w:t>š</w:t>
      </w:r>
      <w:r w:rsidRPr="00EE02A1">
        <w:rPr>
          <w:rFonts w:ascii="Georgia" w:eastAsia="Georgia" w:hAnsi="Georgia" w:cs="Times New Roman"/>
          <w:sz w:val="18"/>
          <w:szCs w:val="18"/>
        </w:rPr>
        <w:t>ech. Vedle osobit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>ho stylu a vyt</w:t>
      </w:r>
      <w:r w:rsidRPr="00EE02A1">
        <w:rPr>
          <w:rFonts w:ascii="Georgia" w:eastAsia="Georgia" w:hAnsi="Georgia" w:cs="Georgia"/>
          <w:sz w:val="18"/>
          <w:szCs w:val="18"/>
        </w:rPr>
        <w:t>ří</w:t>
      </w:r>
      <w:r w:rsidRPr="00EE02A1">
        <w:rPr>
          <w:rFonts w:ascii="Georgia" w:eastAsia="Georgia" w:hAnsi="Georgia" w:cs="Times New Roman"/>
          <w:sz w:val="18"/>
          <w:szCs w:val="18"/>
        </w:rPr>
        <w:t>ben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>ho vkusu Lasvit vynik</w:t>
      </w:r>
      <w:r w:rsidRPr="00EE02A1">
        <w:rPr>
          <w:rFonts w:ascii="Georgia" w:eastAsia="Georgia" w:hAnsi="Georgia" w:cs="Georgia"/>
          <w:sz w:val="18"/>
          <w:szCs w:val="18"/>
        </w:rPr>
        <w:t>á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sv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m optimismem a touhou propojit design s</w:t>
      </w:r>
      <w:r w:rsidRPr="00EE02A1">
        <w:rPr>
          <w:rFonts w:ascii="Times New Roman" w:eastAsia="Georgia" w:hAnsi="Times New Roman" w:cs="Times New Roman"/>
          <w:sz w:val="18"/>
          <w:szCs w:val="18"/>
        </w:rPr>
        <w:t> </w:t>
      </w:r>
      <w:r w:rsidRPr="00EE02A1">
        <w:rPr>
          <w:rFonts w:ascii="Georgia" w:eastAsia="Georgia" w:hAnsi="Georgia" w:cs="Times New Roman"/>
          <w:sz w:val="18"/>
          <w:szCs w:val="18"/>
        </w:rPr>
        <w:t>um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n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>m za vyu</w:t>
      </w:r>
      <w:r w:rsidRPr="00EE02A1">
        <w:rPr>
          <w:rFonts w:ascii="Georgia" w:eastAsia="Georgia" w:hAnsi="Georgia" w:cs="Georgia"/>
          <w:sz w:val="18"/>
          <w:szCs w:val="18"/>
        </w:rPr>
        <w:t>ž</w:t>
      </w:r>
      <w:r w:rsidRPr="00EE02A1">
        <w:rPr>
          <w:rFonts w:ascii="Georgia" w:eastAsia="Georgia" w:hAnsi="Georgia" w:cs="Times New Roman"/>
          <w:sz w:val="18"/>
          <w:szCs w:val="18"/>
        </w:rPr>
        <w:t>it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tradi</w:t>
      </w:r>
      <w:r w:rsidRPr="00EE02A1">
        <w:rPr>
          <w:rFonts w:ascii="Georgia" w:eastAsia="Georgia" w:hAnsi="Georgia" w:cs="Georgia"/>
          <w:sz w:val="18"/>
          <w:szCs w:val="18"/>
        </w:rPr>
        <w:t>č</w:t>
      </w:r>
      <w:r w:rsidRPr="00EE02A1">
        <w:rPr>
          <w:rFonts w:ascii="Georgia" w:eastAsia="Georgia" w:hAnsi="Georgia" w:cs="Times New Roman"/>
          <w:sz w:val="18"/>
          <w:szCs w:val="18"/>
        </w:rPr>
        <w:t>n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>ch i modern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>ch metod a technologi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>.</w:t>
      </w:r>
    </w:p>
    <w:p w14:paraId="1054D45B" w14:textId="77777777" w:rsidR="00EE02A1" w:rsidRPr="00EE02A1" w:rsidRDefault="00EE02A1" w:rsidP="00EE02A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Times New Roman"/>
          <w:sz w:val="18"/>
          <w:szCs w:val="18"/>
        </w:rPr>
      </w:pPr>
      <w:r w:rsidRPr="00EE02A1">
        <w:rPr>
          <w:rFonts w:ascii="Georgia" w:eastAsia="Georgia" w:hAnsi="Georgia" w:cs="Times New Roman"/>
          <w:sz w:val="18"/>
          <w:szCs w:val="18"/>
        </w:rPr>
        <w:t xml:space="preserve"> </w:t>
      </w:r>
    </w:p>
    <w:p w14:paraId="2163689F" w14:textId="77777777" w:rsidR="00EE02A1" w:rsidRPr="00EE02A1" w:rsidRDefault="00EE02A1" w:rsidP="00EE02A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Times New Roman"/>
          <w:sz w:val="18"/>
          <w:szCs w:val="18"/>
        </w:rPr>
      </w:pPr>
      <w:r w:rsidRPr="00EE02A1">
        <w:rPr>
          <w:rFonts w:ascii="Georgia" w:eastAsia="Georgia" w:hAnsi="Georgia" w:cs="Times New Roman"/>
          <w:sz w:val="18"/>
          <w:szCs w:val="18"/>
        </w:rPr>
        <w:t>Lasvit je progresivním tvůrcem nových prostorových konceptů. Svébytně rozvíjí</w:t>
      </w:r>
      <w:r w:rsidRPr="00EE02A1">
        <w:rPr>
          <w:rFonts w:ascii="Times New Roman" w:eastAsia="Georgia" w:hAnsi="Times New Roman" w:cs="Times New Roman"/>
          <w:sz w:val="18"/>
          <w:szCs w:val="18"/>
        </w:rPr>
        <w:t> 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dlouholetou tradici </w:t>
      </w:r>
      <w:r w:rsidRPr="00EE02A1">
        <w:rPr>
          <w:rFonts w:ascii="Georgia" w:eastAsia="Georgia" w:hAnsi="Georgia" w:cs="Georgia"/>
          <w:sz w:val="18"/>
          <w:szCs w:val="18"/>
        </w:rPr>
        <w:t>č</w:t>
      </w:r>
      <w:r w:rsidRPr="00EE02A1">
        <w:rPr>
          <w:rFonts w:ascii="Georgia" w:eastAsia="Georgia" w:hAnsi="Georgia" w:cs="Times New Roman"/>
          <w:sz w:val="18"/>
          <w:szCs w:val="18"/>
        </w:rPr>
        <w:t>esk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>ho skl</w:t>
      </w:r>
      <w:r w:rsidRPr="00EE02A1">
        <w:rPr>
          <w:rFonts w:ascii="Georgia" w:eastAsia="Georgia" w:hAnsi="Georgia" w:cs="Georgia"/>
          <w:sz w:val="18"/>
          <w:szCs w:val="18"/>
        </w:rPr>
        <w:t>ář</w:t>
      </w:r>
      <w:r w:rsidRPr="00EE02A1">
        <w:rPr>
          <w:rFonts w:ascii="Georgia" w:eastAsia="Georgia" w:hAnsi="Georgia" w:cs="Times New Roman"/>
          <w:sz w:val="18"/>
          <w:szCs w:val="18"/>
        </w:rPr>
        <w:t>stv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>, kdy pod jednou st</w:t>
      </w:r>
      <w:r w:rsidRPr="00EE02A1">
        <w:rPr>
          <w:rFonts w:ascii="Georgia" w:eastAsia="Georgia" w:hAnsi="Georgia" w:cs="Georgia"/>
          <w:sz w:val="18"/>
          <w:szCs w:val="18"/>
        </w:rPr>
        <w:t>ř</w:t>
      </w:r>
      <w:r w:rsidRPr="00EE02A1">
        <w:rPr>
          <w:rFonts w:ascii="Georgia" w:eastAsia="Georgia" w:hAnsi="Georgia" w:cs="Times New Roman"/>
          <w:sz w:val="18"/>
          <w:szCs w:val="18"/>
        </w:rPr>
        <w:t>echou propojuje mimo</w:t>
      </w:r>
      <w:r w:rsidRPr="00EE02A1">
        <w:rPr>
          <w:rFonts w:ascii="Georgia" w:eastAsia="Georgia" w:hAnsi="Georgia" w:cs="Georgia"/>
          <w:sz w:val="18"/>
          <w:szCs w:val="18"/>
        </w:rPr>
        <w:t>řá</w:t>
      </w:r>
      <w:r w:rsidRPr="00EE02A1">
        <w:rPr>
          <w:rFonts w:ascii="Georgia" w:eastAsia="Georgia" w:hAnsi="Georgia" w:cs="Times New Roman"/>
          <w:sz w:val="18"/>
          <w:szCs w:val="18"/>
        </w:rPr>
        <w:t>dn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design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>rsk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>, um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leck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a </w:t>
      </w:r>
      <w:r w:rsidRPr="00EE02A1">
        <w:rPr>
          <w:rFonts w:ascii="Georgia" w:eastAsia="Georgia" w:hAnsi="Georgia" w:cs="Georgia"/>
          <w:sz w:val="18"/>
          <w:szCs w:val="18"/>
        </w:rPr>
        <w:t>ř</w:t>
      </w:r>
      <w:r w:rsidRPr="00EE02A1">
        <w:rPr>
          <w:rFonts w:ascii="Georgia" w:eastAsia="Georgia" w:hAnsi="Georgia" w:cs="Times New Roman"/>
          <w:sz w:val="18"/>
          <w:szCs w:val="18"/>
        </w:rPr>
        <w:t>emesln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talenty. V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sledkem jsou sv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teln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instalace vytvo</w:t>
      </w:r>
      <w:r w:rsidRPr="00EE02A1">
        <w:rPr>
          <w:rFonts w:ascii="Georgia" w:eastAsia="Georgia" w:hAnsi="Georgia" w:cs="Georgia"/>
          <w:sz w:val="18"/>
          <w:szCs w:val="18"/>
        </w:rPr>
        <w:t>ř</w:t>
      </w:r>
      <w:r w:rsidRPr="00EE02A1">
        <w:rPr>
          <w:rFonts w:ascii="Georgia" w:eastAsia="Georgia" w:hAnsi="Georgia" w:cs="Times New Roman"/>
          <w:sz w:val="18"/>
          <w:szCs w:val="18"/>
        </w:rPr>
        <w:t>en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na m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>ru pro klienty po cel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>m sv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t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, stejn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jako nep</w:t>
      </w:r>
      <w:r w:rsidRPr="00EE02A1">
        <w:rPr>
          <w:rFonts w:ascii="Georgia" w:eastAsia="Georgia" w:hAnsi="Georgia" w:cs="Georgia"/>
          <w:sz w:val="18"/>
          <w:szCs w:val="18"/>
        </w:rPr>
        <w:t>ř</w:t>
      </w:r>
      <w:r w:rsidRPr="00EE02A1">
        <w:rPr>
          <w:rFonts w:ascii="Georgia" w:eastAsia="Georgia" w:hAnsi="Georgia" w:cs="Times New Roman"/>
          <w:sz w:val="18"/>
          <w:szCs w:val="18"/>
        </w:rPr>
        <w:t>ehl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>dnuteln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kolekce sv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>tidel, n</w:t>
      </w:r>
      <w:r w:rsidRPr="00EE02A1">
        <w:rPr>
          <w:rFonts w:ascii="Georgia" w:eastAsia="Georgia" w:hAnsi="Georgia" w:cs="Georgia"/>
          <w:sz w:val="18"/>
          <w:szCs w:val="18"/>
        </w:rPr>
        <w:t>á</w:t>
      </w:r>
      <w:r w:rsidRPr="00EE02A1">
        <w:rPr>
          <w:rFonts w:ascii="Georgia" w:eastAsia="Georgia" w:hAnsi="Georgia" w:cs="Times New Roman"/>
          <w:sz w:val="18"/>
          <w:szCs w:val="18"/>
        </w:rPr>
        <w:t>pojov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>ho a dekorativn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>ho skla a um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leck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sklo pro architekturu. </w:t>
      </w:r>
    </w:p>
    <w:p w14:paraId="7DB17320" w14:textId="77777777" w:rsidR="00EE02A1" w:rsidRPr="00EE02A1" w:rsidRDefault="00EE02A1" w:rsidP="00EE02A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Times New Roman"/>
          <w:sz w:val="18"/>
          <w:szCs w:val="18"/>
        </w:rPr>
      </w:pPr>
      <w:r w:rsidRPr="00EE02A1">
        <w:rPr>
          <w:rFonts w:ascii="Georgia" w:eastAsia="Georgia" w:hAnsi="Georgia" w:cs="Times New Roman"/>
          <w:sz w:val="18"/>
          <w:szCs w:val="18"/>
        </w:rPr>
        <w:t xml:space="preserve"> </w:t>
      </w:r>
    </w:p>
    <w:p w14:paraId="1B9A8AE3" w14:textId="77777777" w:rsidR="00EE02A1" w:rsidRPr="00EE02A1" w:rsidRDefault="00EE02A1" w:rsidP="00EE02A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Times New Roman"/>
          <w:sz w:val="18"/>
          <w:szCs w:val="18"/>
        </w:rPr>
      </w:pPr>
      <w:r w:rsidRPr="00EE02A1">
        <w:rPr>
          <w:rFonts w:ascii="Georgia" w:eastAsia="Georgia" w:hAnsi="Georgia" w:cs="Times New Roman"/>
          <w:sz w:val="18"/>
          <w:szCs w:val="18"/>
        </w:rPr>
        <w:t xml:space="preserve">Neformální a neotřelý přístup společnosti Lasvit zaujal i světový designový průmysl. Lasvit získal řadu ocenění, mezi nejprestižnějšími je ocenění pro nejlepší prezentaci na světové výstavě Salone del Mobile. </w:t>
      </w:r>
    </w:p>
    <w:p w14:paraId="12CEEE79" w14:textId="77777777" w:rsidR="00EE02A1" w:rsidRPr="00EE02A1" w:rsidRDefault="00EE02A1" w:rsidP="00EE02A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Times New Roman"/>
          <w:sz w:val="18"/>
          <w:szCs w:val="18"/>
        </w:rPr>
      </w:pPr>
      <w:r w:rsidRPr="00EE02A1">
        <w:rPr>
          <w:rFonts w:ascii="Georgia" w:eastAsia="Georgia" w:hAnsi="Georgia" w:cs="Times New Roman"/>
          <w:sz w:val="18"/>
          <w:szCs w:val="18"/>
        </w:rPr>
        <w:t xml:space="preserve"> </w:t>
      </w:r>
    </w:p>
    <w:p w14:paraId="279F60CA" w14:textId="77777777" w:rsidR="00EE02A1" w:rsidRPr="00EE02A1" w:rsidRDefault="00EE02A1" w:rsidP="00EE02A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rPr>
          <w:rFonts w:ascii="Georgia" w:eastAsia="Georgia" w:hAnsi="Georgia" w:cs="Times New Roman"/>
          <w:sz w:val="18"/>
          <w:szCs w:val="18"/>
        </w:rPr>
      </w:pPr>
      <w:r w:rsidRPr="00EE02A1">
        <w:rPr>
          <w:rFonts w:ascii="Georgia" w:eastAsia="Georgia" w:hAnsi="Georgia" w:cs="Times New Roman"/>
          <w:sz w:val="18"/>
          <w:szCs w:val="18"/>
        </w:rPr>
        <w:t>V</w:t>
      </w:r>
      <w:r w:rsidRPr="00EE02A1">
        <w:rPr>
          <w:rFonts w:ascii="Times New Roman" w:eastAsia="Georgia" w:hAnsi="Times New Roman" w:cs="Times New Roman"/>
          <w:sz w:val="18"/>
          <w:szCs w:val="18"/>
        </w:rPr>
        <w:t> </w:t>
      </w:r>
      <w:r w:rsidRPr="00EE02A1">
        <w:rPr>
          <w:rFonts w:ascii="Georgia" w:eastAsia="Georgia" w:hAnsi="Georgia" w:cs="Times New Roman"/>
          <w:sz w:val="18"/>
          <w:szCs w:val="18"/>
        </w:rPr>
        <w:t>pr</w:t>
      </w:r>
      <w:r w:rsidRPr="00EE02A1">
        <w:rPr>
          <w:rFonts w:ascii="Georgia" w:eastAsia="Georgia" w:hAnsi="Georgia" w:cs="Georgia"/>
          <w:sz w:val="18"/>
          <w:szCs w:val="18"/>
        </w:rPr>
        <w:t>ů</w:t>
      </w:r>
      <w:r w:rsidRPr="00EE02A1">
        <w:rPr>
          <w:rFonts w:ascii="Georgia" w:eastAsia="Georgia" w:hAnsi="Georgia" w:cs="Times New Roman"/>
          <w:sz w:val="18"/>
          <w:szCs w:val="18"/>
        </w:rPr>
        <w:t>b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hu let Lasvit p</w:t>
      </w:r>
      <w:r w:rsidRPr="00EE02A1">
        <w:rPr>
          <w:rFonts w:ascii="Georgia" w:eastAsia="Georgia" w:hAnsi="Georgia" w:cs="Georgia"/>
          <w:sz w:val="18"/>
          <w:szCs w:val="18"/>
        </w:rPr>
        <w:t>ř</w:t>
      </w:r>
      <w:r w:rsidRPr="00EE02A1">
        <w:rPr>
          <w:rFonts w:ascii="Georgia" w:eastAsia="Georgia" w:hAnsi="Georgia" w:cs="Times New Roman"/>
          <w:sz w:val="18"/>
          <w:szCs w:val="18"/>
        </w:rPr>
        <w:t>il</w:t>
      </w:r>
      <w:r w:rsidRPr="00EE02A1">
        <w:rPr>
          <w:rFonts w:ascii="Georgia" w:eastAsia="Georgia" w:hAnsi="Georgia" w:cs="Georgia"/>
          <w:sz w:val="18"/>
          <w:szCs w:val="18"/>
        </w:rPr>
        <w:t>á</w:t>
      </w:r>
      <w:r w:rsidRPr="00EE02A1">
        <w:rPr>
          <w:rFonts w:ascii="Georgia" w:eastAsia="Georgia" w:hAnsi="Georgia" w:cs="Times New Roman"/>
          <w:sz w:val="18"/>
          <w:szCs w:val="18"/>
        </w:rPr>
        <w:t>kal renomovan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design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>ry a um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lce. Ve spojen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s</w:t>
      </w:r>
      <w:r w:rsidRPr="00EE02A1">
        <w:rPr>
          <w:rFonts w:ascii="Times New Roman" w:eastAsia="Georgia" w:hAnsi="Times New Roman" w:cs="Times New Roman"/>
          <w:sz w:val="18"/>
          <w:szCs w:val="18"/>
        </w:rPr>
        <w:t> </w:t>
      </w:r>
      <w:r w:rsidRPr="00EE02A1">
        <w:rPr>
          <w:rFonts w:ascii="Georgia" w:eastAsia="Georgia" w:hAnsi="Georgia" w:cs="Times New Roman"/>
          <w:sz w:val="18"/>
          <w:szCs w:val="18"/>
        </w:rPr>
        <w:t>tak v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znamn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mi osobnostmi, jako jsou David Rockwell, The Campana Brothers, Kengo Kuma, Yabu Pushelberg, Nendo nebo Ross Lovegrove Lasvit zrealizoval </w:t>
      </w:r>
      <w:r w:rsidRPr="00EE02A1">
        <w:rPr>
          <w:rFonts w:ascii="Georgia" w:eastAsia="Georgia" w:hAnsi="Georgia" w:cs="Georgia"/>
          <w:sz w:val="18"/>
          <w:szCs w:val="18"/>
        </w:rPr>
        <w:t>ř</w:t>
      </w:r>
      <w:r w:rsidRPr="00EE02A1">
        <w:rPr>
          <w:rFonts w:ascii="Georgia" w:eastAsia="Georgia" w:hAnsi="Georgia" w:cs="Times New Roman"/>
          <w:sz w:val="18"/>
          <w:szCs w:val="18"/>
        </w:rPr>
        <w:t>adu ocen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n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ch sklen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n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ch kolekc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>, kter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vznikly na z</w:t>
      </w:r>
      <w:r w:rsidRPr="00EE02A1">
        <w:rPr>
          <w:rFonts w:ascii="Georgia" w:eastAsia="Georgia" w:hAnsi="Georgia" w:cs="Georgia"/>
          <w:sz w:val="18"/>
          <w:szCs w:val="18"/>
        </w:rPr>
        <w:t>á</w:t>
      </w:r>
      <w:r w:rsidRPr="00EE02A1">
        <w:rPr>
          <w:rFonts w:ascii="Georgia" w:eastAsia="Georgia" w:hAnsi="Georgia" w:cs="Times New Roman"/>
          <w:sz w:val="18"/>
          <w:szCs w:val="18"/>
        </w:rPr>
        <w:t>klad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um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leck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ch kvalit jednotliv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ch design</w:t>
      </w:r>
      <w:r w:rsidRPr="00EE02A1">
        <w:rPr>
          <w:rFonts w:ascii="Georgia" w:eastAsia="Georgia" w:hAnsi="Georgia" w:cs="Georgia"/>
          <w:sz w:val="18"/>
          <w:szCs w:val="18"/>
        </w:rPr>
        <w:t>é</w:t>
      </w:r>
      <w:r w:rsidRPr="00EE02A1">
        <w:rPr>
          <w:rFonts w:ascii="Georgia" w:eastAsia="Georgia" w:hAnsi="Georgia" w:cs="Times New Roman"/>
          <w:sz w:val="18"/>
          <w:szCs w:val="18"/>
        </w:rPr>
        <w:t>r</w:t>
      </w:r>
      <w:r w:rsidRPr="00EE02A1">
        <w:rPr>
          <w:rFonts w:ascii="Georgia" w:eastAsia="Georgia" w:hAnsi="Georgia" w:cs="Georgia"/>
          <w:sz w:val="18"/>
          <w:szCs w:val="18"/>
        </w:rPr>
        <w:t>ů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 v</w:t>
      </w:r>
      <w:r w:rsidRPr="00EE02A1">
        <w:rPr>
          <w:rFonts w:ascii="Times New Roman" w:eastAsia="Georgia" w:hAnsi="Times New Roman" w:cs="Times New Roman"/>
          <w:sz w:val="18"/>
          <w:szCs w:val="18"/>
        </w:rPr>
        <w:t> </w:t>
      </w:r>
      <w:r w:rsidRPr="00EE02A1">
        <w:rPr>
          <w:rFonts w:ascii="Georgia" w:eastAsia="Georgia" w:hAnsi="Georgia" w:cs="Times New Roman"/>
          <w:sz w:val="18"/>
          <w:szCs w:val="18"/>
        </w:rPr>
        <w:t>kombinaci s precizn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m </w:t>
      </w:r>
      <w:r w:rsidRPr="00EE02A1">
        <w:rPr>
          <w:rFonts w:ascii="Georgia" w:eastAsia="Georgia" w:hAnsi="Georgia" w:cs="Georgia"/>
          <w:sz w:val="18"/>
          <w:szCs w:val="18"/>
        </w:rPr>
        <w:t>ř</w:t>
      </w:r>
      <w:r w:rsidRPr="00EE02A1">
        <w:rPr>
          <w:rFonts w:ascii="Georgia" w:eastAsia="Georgia" w:hAnsi="Georgia" w:cs="Times New Roman"/>
          <w:sz w:val="18"/>
          <w:szCs w:val="18"/>
        </w:rPr>
        <w:t>emesln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m um</w:t>
      </w:r>
      <w:r w:rsidRPr="00EE02A1">
        <w:rPr>
          <w:rFonts w:ascii="Georgia" w:eastAsia="Georgia" w:hAnsi="Georgia" w:cs="Georgia"/>
          <w:sz w:val="18"/>
          <w:szCs w:val="18"/>
        </w:rPr>
        <w:t>ě</w:t>
      </w:r>
      <w:r w:rsidRPr="00EE02A1">
        <w:rPr>
          <w:rFonts w:ascii="Georgia" w:eastAsia="Georgia" w:hAnsi="Georgia" w:cs="Times New Roman"/>
          <w:sz w:val="18"/>
          <w:szCs w:val="18"/>
        </w:rPr>
        <w:t>n</w:t>
      </w:r>
      <w:r w:rsidRPr="00EE02A1">
        <w:rPr>
          <w:rFonts w:ascii="Georgia" w:eastAsia="Georgia" w:hAnsi="Georgia" w:cs="Georgia"/>
          <w:sz w:val="18"/>
          <w:szCs w:val="18"/>
        </w:rPr>
        <w:t>í</w:t>
      </w:r>
      <w:r w:rsidRPr="00EE02A1">
        <w:rPr>
          <w:rFonts w:ascii="Georgia" w:eastAsia="Georgia" w:hAnsi="Georgia" w:cs="Times New Roman"/>
          <w:sz w:val="18"/>
          <w:szCs w:val="18"/>
        </w:rPr>
        <w:t xml:space="preserve">m </w:t>
      </w:r>
      <w:r w:rsidRPr="00EE02A1">
        <w:rPr>
          <w:rFonts w:ascii="Georgia" w:eastAsia="Georgia" w:hAnsi="Georgia" w:cs="Georgia"/>
          <w:sz w:val="18"/>
          <w:szCs w:val="18"/>
        </w:rPr>
        <w:t>č</w:t>
      </w:r>
      <w:r w:rsidRPr="00EE02A1">
        <w:rPr>
          <w:rFonts w:ascii="Georgia" w:eastAsia="Georgia" w:hAnsi="Georgia" w:cs="Times New Roman"/>
          <w:sz w:val="18"/>
          <w:szCs w:val="18"/>
        </w:rPr>
        <w:t>esk</w:t>
      </w:r>
      <w:r w:rsidRPr="00EE02A1">
        <w:rPr>
          <w:rFonts w:ascii="Georgia" w:eastAsia="Georgia" w:hAnsi="Georgia" w:cs="Georgia"/>
          <w:sz w:val="18"/>
          <w:szCs w:val="18"/>
        </w:rPr>
        <w:t>ý</w:t>
      </w:r>
      <w:r w:rsidRPr="00EE02A1">
        <w:rPr>
          <w:rFonts w:ascii="Georgia" w:eastAsia="Georgia" w:hAnsi="Georgia" w:cs="Times New Roman"/>
          <w:sz w:val="18"/>
          <w:szCs w:val="18"/>
        </w:rPr>
        <w:t>ch skl</w:t>
      </w:r>
      <w:r w:rsidRPr="00EE02A1">
        <w:rPr>
          <w:rFonts w:ascii="Georgia" w:eastAsia="Georgia" w:hAnsi="Georgia" w:cs="Georgia"/>
          <w:sz w:val="18"/>
          <w:szCs w:val="18"/>
        </w:rPr>
        <w:t>ářů</w:t>
      </w:r>
      <w:r w:rsidRPr="00EE02A1">
        <w:rPr>
          <w:rFonts w:ascii="Georgia" w:eastAsia="Georgia" w:hAnsi="Georgia" w:cs="Times New Roman"/>
          <w:sz w:val="18"/>
          <w:szCs w:val="18"/>
        </w:rPr>
        <w:t>.</w:t>
      </w:r>
    </w:p>
    <w:p w14:paraId="1E5A3428" w14:textId="77777777" w:rsidR="00EE02A1" w:rsidRPr="00EE02A1" w:rsidRDefault="00EE02A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Georgia" w:eastAsia="Georgia" w:hAnsi="Georgia" w:cs="Georgia"/>
          <w:sz w:val="18"/>
          <w:szCs w:val="18"/>
        </w:rPr>
      </w:pPr>
    </w:p>
    <w:p w14:paraId="18F72D78" w14:textId="77777777" w:rsidR="0095622F" w:rsidRPr="00EE02A1" w:rsidRDefault="0095622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Georgia" w:eastAsia="Georgia" w:hAnsi="Georgia" w:cs="Georgia"/>
          <w:sz w:val="18"/>
          <w:szCs w:val="18"/>
        </w:rPr>
      </w:pPr>
    </w:p>
    <w:p w14:paraId="18F72D79" w14:textId="77777777" w:rsidR="0095622F" w:rsidRPr="00EE02A1" w:rsidRDefault="0095622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Georgia" w:eastAsia="Georgia" w:hAnsi="Georgia" w:cs="Georgia"/>
          <w:sz w:val="18"/>
          <w:szCs w:val="18"/>
        </w:rPr>
      </w:pPr>
    </w:p>
    <w:p w14:paraId="18F72D7A" w14:textId="77777777" w:rsidR="0095622F" w:rsidRPr="00EE02A1" w:rsidRDefault="0095622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Georgia" w:eastAsia="Georgia" w:hAnsi="Georgia" w:cs="Georgia"/>
          <w:sz w:val="18"/>
          <w:szCs w:val="18"/>
        </w:rPr>
      </w:pPr>
    </w:p>
    <w:p w14:paraId="18F72D7B" w14:textId="77777777" w:rsidR="0095622F" w:rsidRPr="00EE02A1" w:rsidRDefault="0095622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/>
        <w:jc w:val="both"/>
        <w:rPr>
          <w:rFonts w:ascii="Georgia" w:hAnsi="Georgia"/>
          <w:sz w:val="18"/>
          <w:szCs w:val="18"/>
        </w:rPr>
      </w:pPr>
    </w:p>
    <w:sectPr w:rsidR="0095622F" w:rsidRPr="00EE02A1">
      <w:headerReference w:type="default" r:id="rId10"/>
      <w:footerReference w:type="default" r:id="rId11"/>
      <w:pgSz w:w="12240" w:h="15840"/>
      <w:pgMar w:top="1440" w:right="1440" w:bottom="1440" w:left="1440" w:header="720" w:footer="8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78D6F" w14:textId="77777777" w:rsidR="00A17895" w:rsidRDefault="00A17895">
      <w:r>
        <w:separator/>
      </w:r>
    </w:p>
  </w:endnote>
  <w:endnote w:type="continuationSeparator" w:id="0">
    <w:p w14:paraId="1CEAD2C2" w14:textId="77777777" w:rsidR="00A17895" w:rsidRDefault="00A17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72D7F" w14:textId="77777777" w:rsidR="0095622F" w:rsidRDefault="009562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85F43" w14:textId="77777777" w:rsidR="00A17895" w:rsidRDefault="00A17895">
      <w:r>
        <w:separator/>
      </w:r>
    </w:p>
  </w:footnote>
  <w:footnote w:type="continuationSeparator" w:id="0">
    <w:p w14:paraId="023F371D" w14:textId="77777777" w:rsidR="00A17895" w:rsidRDefault="00A17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72D7E" w14:textId="77777777" w:rsidR="0095622F" w:rsidRDefault="0095622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22F"/>
    <w:rsid w:val="001F44F5"/>
    <w:rsid w:val="003319C4"/>
    <w:rsid w:val="004C05A7"/>
    <w:rsid w:val="00522722"/>
    <w:rsid w:val="005865A0"/>
    <w:rsid w:val="007F0848"/>
    <w:rsid w:val="009073F7"/>
    <w:rsid w:val="0095622F"/>
    <w:rsid w:val="00993753"/>
    <w:rsid w:val="00A17895"/>
    <w:rsid w:val="00BA7822"/>
    <w:rsid w:val="00EE02A1"/>
    <w:rsid w:val="00F1021F"/>
    <w:rsid w:val="00F7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2D6B"/>
  <w15:docId w15:val="{7865DE23-861D-4CEE-A8AD-59DE0C94B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"/>
    <w:rsid w:val="005865A0"/>
    <w:pPr>
      <w:keepNext/>
      <w:outlineLvl w:val="0"/>
    </w:pPr>
    <w:rPr>
      <w:rFonts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5c3bba-06da-462e-9aa7-7b61e42f47ee">
      <Terms xmlns="http://schemas.microsoft.com/office/infopath/2007/PartnerControls"/>
    </lcf76f155ced4ddcb4097134ff3c332f>
    <TaxCatchAll xmlns="76937997-828f-4adc-8684-a4a3f39e472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64FD6ECA04244B8EFB6D1727AAB031" ma:contentTypeVersion="20" ma:contentTypeDescription="Vytvoří nový dokument" ma:contentTypeScope="" ma:versionID="b7b820507cce1df98cd78aebf6fd1686">
  <xsd:schema xmlns:xsd="http://www.w3.org/2001/XMLSchema" xmlns:xs="http://www.w3.org/2001/XMLSchema" xmlns:p="http://schemas.microsoft.com/office/2006/metadata/properties" xmlns:ns2="7a5c3bba-06da-462e-9aa7-7b61e42f47ee" xmlns:ns3="76937997-828f-4adc-8684-a4a3f39e4724" targetNamespace="http://schemas.microsoft.com/office/2006/metadata/properties" ma:root="true" ma:fieldsID="a66cbd1fc064f7118d1249bb56c9620a" ns2:_="" ns3:_="">
    <xsd:import namespace="7a5c3bba-06da-462e-9aa7-7b61e42f47ee"/>
    <xsd:import namespace="76937997-828f-4adc-8684-a4a3f39e4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c3bba-06da-462e-9aa7-7b61e42f47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1a13747-375c-43bb-bda3-c1860a2e7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37997-828f-4adc-8684-a4a3f39e47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873f4a2-3cd9-4001-a97f-0aed81e3492d}" ma:internalName="TaxCatchAll" ma:showField="CatchAllData" ma:web="76937997-828f-4adc-8684-a4a3f39e47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0DC9E-5CC2-490F-A138-2EEC9888FF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A6A268-F416-4B3F-9229-AE8BDDEE7D4D}">
  <ds:schemaRefs>
    <ds:schemaRef ds:uri="http://schemas.microsoft.com/office/2006/metadata/properties"/>
    <ds:schemaRef ds:uri="http://schemas.microsoft.com/office/infopath/2007/PartnerControls"/>
    <ds:schemaRef ds:uri="7a5c3bba-06da-462e-9aa7-7b61e42f47ee"/>
    <ds:schemaRef ds:uri="76937997-828f-4adc-8684-a4a3f39e4724"/>
  </ds:schemaRefs>
</ds:datastoreItem>
</file>

<file path=customXml/itemProps3.xml><?xml version="1.0" encoding="utf-8"?>
<ds:datastoreItem xmlns:ds="http://schemas.openxmlformats.org/officeDocument/2006/customXml" ds:itemID="{623849A6-98D8-48D8-AD77-D993E0126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5c3bba-06da-462e-9aa7-7b61e42f47ee"/>
    <ds:schemaRef ds:uri="76937997-828f-4adc-8684-a4a3f39e4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506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Kunc</cp:lastModifiedBy>
  <cp:revision>11</cp:revision>
  <dcterms:created xsi:type="dcterms:W3CDTF">2024-03-11T14:18:00Z</dcterms:created>
  <dcterms:modified xsi:type="dcterms:W3CDTF">2024-03-25T14:03:00Z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0x010100EE64FD6ECA04244B8EFB6D1727AAB031</vt:lpwstr>
  </property>
  <property fmtid="{D5CDD505-2E9C-101B-9397-08002B2CF9AE}" pid="3" name="MediaServiceImageTags">
    <vt:lpwstr/>
  </property>
</Properties>
</file>